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E9D16EB" w14:textId="7B523213" w:rsidR="006E6B4F" w:rsidRPr="00EC3D6D" w:rsidRDefault="006E6B4F">
      <w:pPr>
        <w:rPr>
          <w:rFonts w:ascii="Times New Roman" w:hAnsi="Times New Roman" w:cs="Times New Roman"/>
          <w:b/>
          <w:sz w:val="24"/>
          <w:szCs w:val="24"/>
        </w:rPr>
      </w:pPr>
      <w:r w:rsidRPr="00EC3D6D">
        <w:rPr>
          <w:rFonts w:ascii="Times New Roman" w:hAnsi="Times New Roman" w:cs="Times New Roman"/>
          <w:b/>
          <w:sz w:val="24"/>
          <w:szCs w:val="24"/>
        </w:rPr>
        <w:t>Supplementary figures</w:t>
      </w:r>
    </w:p>
    <w:p w14:paraId="274B2E18" w14:textId="175BFC69" w:rsidR="006E6B4F" w:rsidRPr="00EC3D6D" w:rsidRDefault="005D6159">
      <w:pPr>
        <w:rPr>
          <w:rFonts w:ascii="Times New Roman" w:hAnsi="Times New Roman" w:cs="Times New Roman"/>
          <w:szCs w:val="21"/>
        </w:rPr>
      </w:pPr>
      <w:r w:rsidRPr="00EC3D6D">
        <w:rPr>
          <w:rFonts w:ascii="Times New Roman" w:hAnsi="Times New Roman" w:cs="Times New Roman"/>
          <w:b/>
          <w:noProof/>
          <w:szCs w:val="21"/>
        </w:rPr>
        <w:drawing>
          <wp:inline distT="0" distB="0" distL="0" distR="0" wp14:anchorId="3EEF12C6" wp14:editId="74B00C78">
            <wp:extent cx="5271770" cy="3546475"/>
            <wp:effectExtent l="0" t="0" r="5080" b="0"/>
            <wp:docPr id="201538981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770" cy="354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B823A6" w14:textId="66F4BFB2" w:rsidR="00223B39" w:rsidRPr="00EC3D6D" w:rsidRDefault="006E6B4F" w:rsidP="006E6B4F">
      <w:pPr>
        <w:rPr>
          <w:rFonts w:ascii="Times New Roman" w:hAnsi="Times New Roman" w:cs="Times New Roman"/>
          <w:bCs/>
          <w:szCs w:val="21"/>
        </w:rPr>
      </w:pPr>
      <w:r w:rsidRPr="00EC3D6D">
        <w:rPr>
          <w:rFonts w:ascii="Times New Roman" w:hAnsi="Times New Roman" w:cs="Times New Roman"/>
          <w:b/>
          <w:szCs w:val="21"/>
        </w:rPr>
        <w:t xml:space="preserve">Supplementary Fig. 1 </w:t>
      </w:r>
      <w:r w:rsidRPr="00EC3D6D">
        <w:rPr>
          <w:rFonts w:ascii="Times New Roman" w:hAnsi="Times New Roman" w:cs="Times New Roman"/>
          <w:szCs w:val="21"/>
        </w:rPr>
        <w:t>Begg’s funnel plots of</w:t>
      </w:r>
      <w:r w:rsidRPr="00EC3D6D">
        <w:rPr>
          <w:rFonts w:ascii="Times New Roman" w:hAnsi="Times New Roman" w:cs="Times New Roman"/>
          <w:bCs/>
          <w:szCs w:val="21"/>
        </w:rPr>
        <w:t xml:space="preserve"> cesarean delivery rate.</w:t>
      </w:r>
    </w:p>
    <w:p w14:paraId="4525F3FB" w14:textId="77777777" w:rsidR="00223B39" w:rsidRPr="00EC3D6D" w:rsidRDefault="00223B39" w:rsidP="006E6B4F">
      <w:pPr>
        <w:rPr>
          <w:rFonts w:ascii="Times New Roman" w:hAnsi="Times New Roman" w:cs="Times New Roman"/>
          <w:bCs/>
          <w:szCs w:val="21"/>
        </w:rPr>
      </w:pPr>
    </w:p>
    <w:p w14:paraId="43E57CEB" w14:textId="5C13DEBF" w:rsidR="002D278D" w:rsidRPr="00EC3D6D" w:rsidRDefault="003C684F" w:rsidP="006E6B4F">
      <w:pPr>
        <w:rPr>
          <w:rFonts w:ascii="Times New Roman" w:hAnsi="Times New Roman" w:cs="Times New Roman"/>
          <w:b/>
          <w:szCs w:val="21"/>
        </w:rPr>
      </w:pPr>
      <w:r w:rsidRPr="00EC3D6D">
        <w:rPr>
          <w:rFonts w:ascii="Times New Roman" w:hAnsi="Times New Roman" w:cs="Times New Roman"/>
          <w:b/>
          <w:noProof/>
          <w:szCs w:val="21"/>
        </w:rPr>
        <w:drawing>
          <wp:inline distT="0" distB="0" distL="0" distR="0" wp14:anchorId="24E4D44B" wp14:editId="4F518641">
            <wp:extent cx="5274945" cy="3514090"/>
            <wp:effectExtent l="0" t="0" r="1905" b="0"/>
            <wp:docPr id="79819998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945" cy="3514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647BDA" w14:textId="496F0A28" w:rsidR="006E6B4F" w:rsidRPr="00EC3D6D" w:rsidRDefault="006E6B4F" w:rsidP="006E6B4F">
      <w:pPr>
        <w:rPr>
          <w:rFonts w:ascii="Times New Roman" w:hAnsi="Times New Roman" w:cs="Times New Roman"/>
          <w:bCs/>
          <w:szCs w:val="21"/>
        </w:rPr>
      </w:pPr>
      <w:r w:rsidRPr="00EC3D6D">
        <w:rPr>
          <w:rFonts w:ascii="Times New Roman" w:hAnsi="Times New Roman" w:cs="Times New Roman"/>
          <w:b/>
          <w:szCs w:val="21"/>
        </w:rPr>
        <w:t xml:space="preserve">Supplementary Fig. 2 </w:t>
      </w:r>
      <w:r w:rsidRPr="00EC3D6D">
        <w:rPr>
          <w:rFonts w:ascii="Times New Roman" w:hAnsi="Times New Roman" w:cs="Times New Roman"/>
          <w:szCs w:val="21"/>
        </w:rPr>
        <w:t>Begg’s funnel plots of</w:t>
      </w:r>
      <w:r w:rsidRPr="00EC3D6D">
        <w:rPr>
          <w:rFonts w:ascii="Times New Roman" w:hAnsi="Times New Roman" w:cs="Times New Roman"/>
          <w:bCs/>
          <w:szCs w:val="21"/>
        </w:rPr>
        <w:t xml:space="preserve"> time to onset of active labor.</w:t>
      </w:r>
    </w:p>
    <w:p w14:paraId="18EBDF13" w14:textId="77777777" w:rsidR="00223B39" w:rsidRPr="00EC3D6D" w:rsidRDefault="00223B39" w:rsidP="006E6B4F">
      <w:pPr>
        <w:rPr>
          <w:rFonts w:ascii="Times New Roman" w:hAnsi="Times New Roman" w:cs="Times New Roman"/>
          <w:b/>
          <w:szCs w:val="21"/>
        </w:rPr>
      </w:pPr>
    </w:p>
    <w:p w14:paraId="5D94D4BF" w14:textId="07EFA03B" w:rsidR="002D278D" w:rsidRPr="00EC3D6D" w:rsidRDefault="003C684F" w:rsidP="006E6B4F">
      <w:pPr>
        <w:rPr>
          <w:rFonts w:ascii="Times New Roman" w:hAnsi="Times New Roman" w:cs="Times New Roman"/>
          <w:b/>
          <w:szCs w:val="21"/>
        </w:rPr>
      </w:pPr>
      <w:r w:rsidRPr="00EC3D6D">
        <w:rPr>
          <w:rFonts w:ascii="Times New Roman" w:hAnsi="Times New Roman" w:cs="Times New Roman"/>
          <w:b/>
          <w:noProof/>
          <w:szCs w:val="21"/>
        </w:rPr>
        <w:lastRenderedPageBreak/>
        <w:drawing>
          <wp:inline distT="0" distB="0" distL="0" distR="0" wp14:anchorId="2F57FF36" wp14:editId="74BB44F6">
            <wp:extent cx="5274945" cy="3514090"/>
            <wp:effectExtent l="0" t="0" r="1905" b="0"/>
            <wp:docPr id="187114725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945" cy="3514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1E2ED2" w14:textId="77777777" w:rsidR="004F1BC6" w:rsidRPr="00EC3D6D" w:rsidRDefault="006E6B4F" w:rsidP="006E6B4F">
      <w:pPr>
        <w:rPr>
          <w:rFonts w:ascii="Times New Roman" w:hAnsi="Times New Roman" w:cs="Times New Roman"/>
          <w:bCs/>
          <w:szCs w:val="21"/>
        </w:rPr>
      </w:pPr>
      <w:r w:rsidRPr="00EC3D6D">
        <w:rPr>
          <w:rFonts w:ascii="Times New Roman" w:hAnsi="Times New Roman" w:cs="Times New Roman"/>
          <w:b/>
          <w:szCs w:val="21"/>
        </w:rPr>
        <w:t>Supplementary Fig. 3</w:t>
      </w:r>
      <w:r w:rsidRPr="00EC3D6D">
        <w:rPr>
          <w:rFonts w:ascii="Times New Roman" w:hAnsi="Times New Roman" w:cs="Times New Roman"/>
          <w:szCs w:val="21"/>
        </w:rPr>
        <w:t xml:space="preserve"> Begg’s funnel plots of</w:t>
      </w:r>
      <w:r w:rsidRPr="00EC3D6D">
        <w:rPr>
          <w:rFonts w:ascii="Times New Roman" w:hAnsi="Times New Roman" w:cs="Times New Roman"/>
          <w:bCs/>
          <w:szCs w:val="21"/>
        </w:rPr>
        <w:t xml:space="preserve"> Bishop score</w:t>
      </w:r>
    </w:p>
    <w:p w14:paraId="56CB31FA" w14:textId="77777777" w:rsidR="00223B39" w:rsidRPr="00EC3D6D" w:rsidRDefault="00223B39" w:rsidP="006E6B4F">
      <w:pPr>
        <w:rPr>
          <w:rFonts w:ascii="Times New Roman" w:hAnsi="Times New Roman" w:cs="Times New Roman"/>
          <w:bCs/>
          <w:szCs w:val="21"/>
        </w:rPr>
      </w:pPr>
    </w:p>
    <w:p w14:paraId="27A609CE" w14:textId="4A9149A3" w:rsidR="002D278D" w:rsidRPr="00EC3D6D" w:rsidRDefault="005D6159" w:rsidP="006E6B4F">
      <w:pPr>
        <w:rPr>
          <w:rFonts w:ascii="Times New Roman" w:hAnsi="Times New Roman" w:cs="Times New Roman"/>
          <w:b/>
          <w:szCs w:val="21"/>
        </w:rPr>
      </w:pPr>
      <w:r w:rsidRPr="00EC3D6D">
        <w:rPr>
          <w:rFonts w:ascii="Times New Roman" w:hAnsi="Times New Roman" w:cs="Times New Roman"/>
          <w:b/>
          <w:noProof/>
          <w:szCs w:val="21"/>
        </w:rPr>
        <w:drawing>
          <wp:inline distT="0" distB="0" distL="0" distR="0" wp14:anchorId="42C2D319" wp14:editId="47293A9A">
            <wp:extent cx="5271770" cy="3510280"/>
            <wp:effectExtent l="0" t="0" r="5080" b="0"/>
            <wp:docPr id="107458505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770" cy="3510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764A06" w14:textId="31B27E5A" w:rsidR="006E6B4F" w:rsidRPr="00EC3D6D" w:rsidRDefault="006E6B4F" w:rsidP="006E6B4F">
      <w:pPr>
        <w:rPr>
          <w:rFonts w:ascii="Times New Roman" w:hAnsi="Times New Roman" w:cs="Times New Roman"/>
          <w:bCs/>
          <w:szCs w:val="21"/>
        </w:rPr>
      </w:pPr>
      <w:r w:rsidRPr="00EC3D6D">
        <w:rPr>
          <w:rFonts w:ascii="Times New Roman" w:hAnsi="Times New Roman" w:cs="Times New Roman"/>
          <w:b/>
          <w:szCs w:val="21"/>
        </w:rPr>
        <w:t xml:space="preserve">Supplementary Fig. 4 </w:t>
      </w:r>
      <w:r w:rsidRPr="00EC3D6D">
        <w:rPr>
          <w:rFonts w:ascii="Times New Roman" w:hAnsi="Times New Roman" w:cs="Times New Roman"/>
          <w:szCs w:val="21"/>
        </w:rPr>
        <w:t>Begg’s funnel plots of</w:t>
      </w:r>
      <w:r w:rsidRPr="00EC3D6D">
        <w:rPr>
          <w:rFonts w:ascii="Times New Roman" w:hAnsi="Times New Roman" w:cs="Times New Roman"/>
          <w:bCs/>
          <w:szCs w:val="21"/>
        </w:rPr>
        <w:t xml:space="preserve"> oxytocin administration requiring rate.</w:t>
      </w:r>
    </w:p>
    <w:p w14:paraId="0E8A0817" w14:textId="77777777" w:rsidR="00223B39" w:rsidRPr="00EC3D6D" w:rsidRDefault="00223B39" w:rsidP="006E6B4F">
      <w:pPr>
        <w:rPr>
          <w:rFonts w:ascii="Times New Roman" w:hAnsi="Times New Roman" w:cs="Times New Roman"/>
          <w:b/>
          <w:szCs w:val="21"/>
        </w:rPr>
      </w:pPr>
    </w:p>
    <w:p w14:paraId="60C5B0C6" w14:textId="23BE8E4D" w:rsidR="002D278D" w:rsidRPr="00EC3D6D" w:rsidRDefault="005D6159" w:rsidP="006E6B4F">
      <w:pPr>
        <w:rPr>
          <w:rFonts w:ascii="Times New Roman" w:hAnsi="Times New Roman" w:cs="Times New Roman"/>
          <w:b/>
          <w:szCs w:val="21"/>
        </w:rPr>
      </w:pPr>
      <w:r w:rsidRPr="00EC3D6D">
        <w:rPr>
          <w:rFonts w:ascii="Times New Roman" w:hAnsi="Times New Roman" w:cs="Times New Roman"/>
          <w:b/>
          <w:noProof/>
          <w:szCs w:val="21"/>
        </w:rPr>
        <w:lastRenderedPageBreak/>
        <w:drawing>
          <wp:inline distT="0" distB="0" distL="0" distR="0" wp14:anchorId="6065E2BB" wp14:editId="3FB81A11">
            <wp:extent cx="5271770" cy="3526155"/>
            <wp:effectExtent l="0" t="0" r="5080" b="0"/>
            <wp:docPr id="194313405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770" cy="3526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02C4C8" w14:textId="27D2E5C6" w:rsidR="006E6B4F" w:rsidRPr="00EC3D6D" w:rsidRDefault="006E6B4F" w:rsidP="006E6B4F">
      <w:pPr>
        <w:rPr>
          <w:rFonts w:ascii="Times New Roman" w:hAnsi="Times New Roman" w:cs="Times New Roman"/>
          <w:bCs/>
          <w:szCs w:val="21"/>
        </w:rPr>
      </w:pPr>
      <w:r w:rsidRPr="00EC3D6D">
        <w:rPr>
          <w:rFonts w:ascii="Times New Roman" w:hAnsi="Times New Roman" w:cs="Times New Roman"/>
          <w:b/>
          <w:szCs w:val="21"/>
        </w:rPr>
        <w:t xml:space="preserve">Supplementary Fig. 5 </w:t>
      </w:r>
      <w:r w:rsidRPr="00EC3D6D">
        <w:rPr>
          <w:rFonts w:ascii="Times New Roman" w:hAnsi="Times New Roman" w:cs="Times New Roman"/>
          <w:szCs w:val="21"/>
        </w:rPr>
        <w:t>Begg’s funnel plots of</w:t>
      </w:r>
      <w:r w:rsidRPr="00EC3D6D">
        <w:rPr>
          <w:rFonts w:ascii="Times New Roman" w:hAnsi="Times New Roman" w:cs="Times New Roman"/>
          <w:bCs/>
          <w:szCs w:val="21"/>
        </w:rPr>
        <w:t xml:space="preserve"> uterine hyperstimulation rate.</w:t>
      </w:r>
    </w:p>
    <w:p w14:paraId="1E60869B" w14:textId="77777777" w:rsidR="00223B39" w:rsidRPr="00EC3D6D" w:rsidRDefault="00223B39" w:rsidP="006E6B4F">
      <w:pPr>
        <w:rPr>
          <w:rFonts w:ascii="Times New Roman" w:hAnsi="Times New Roman" w:cs="Times New Roman"/>
          <w:b/>
          <w:szCs w:val="21"/>
        </w:rPr>
      </w:pPr>
    </w:p>
    <w:p w14:paraId="08FA674D" w14:textId="0944C4BD" w:rsidR="002D278D" w:rsidRPr="00EC3D6D" w:rsidRDefault="005D6159" w:rsidP="006E6B4F">
      <w:pPr>
        <w:rPr>
          <w:rFonts w:ascii="Times New Roman" w:hAnsi="Times New Roman" w:cs="Times New Roman"/>
          <w:b/>
          <w:szCs w:val="21"/>
        </w:rPr>
      </w:pPr>
      <w:r w:rsidRPr="00EC3D6D">
        <w:rPr>
          <w:rFonts w:ascii="Times New Roman" w:hAnsi="Times New Roman" w:cs="Times New Roman"/>
          <w:b/>
          <w:noProof/>
          <w:szCs w:val="21"/>
        </w:rPr>
        <w:drawing>
          <wp:inline distT="0" distB="0" distL="0" distR="0" wp14:anchorId="2E3C3E7C" wp14:editId="5835DAE2">
            <wp:extent cx="5271770" cy="3514725"/>
            <wp:effectExtent l="0" t="0" r="5080" b="9525"/>
            <wp:docPr id="2074579212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770" cy="3514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442F8E" w14:textId="1B1B7F96" w:rsidR="006E6B4F" w:rsidRPr="00EC3D6D" w:rsidRDefault="006E6B4F" w:rsidP="006E6B4F">
      <w:pPr>
        <w:rPr>
          <w:rFonts w:ascii="Times New Roman" w:hAnsi="Times New Roman" w:cs="Times New Roman"/>
          <w:bCs/>
          <w:szCs w:val="21"/>
        </w:rPr>
      </w:pPr>
      <w:r w:rsidRPr="00EC3D6D">
        <w:rPr>
          <w:rFonts w:ascii="Times New Roman" w:hAnsi="Times New Roman" w:cs="Times New Roman"/>
          <w:b/>
          <w:szCs w:val="21"/>
        </w:rPr>
        <w:t xml:space="preserve">Supplementary Fig. 6 </w:t>
      </w:r>
      <w:r w:rsidRPr="00EC3D6D">
        <w:rPr>
          <w:rFonts w:ascii="Times New Roman" w:hAnsi="Times New Roman" w:cs="Times New Roman"/>
          <w:szCs w:val="21"/>
        </w:rPr>
        <w:t>Begg’s funnel plots of</w:t>
      </w:r>
      <w:r w:rsidRPr="00EC3D6D">
        <w:rPr>
          <w:rFonts w:ascii="Times New Roman" w:hAnsi="Times New Roman" w:cs="Times New Roman"/>
          <w:bCs/>
          <w:szCs w:val="21"/>
        </w:rPr>
        <w:t xml:space="preserve"> neonatal asphyxia.</w:t>
      </w:r>
    </w:p>
    <w:p w14:paraId="675BCECE" w14:textId="77777777" w:rsidR="00223B39" w:rsidRPr="00EC3D6D" w:rsidRDefault="00223B39" w:rsidP="006E6B4F">
      <w:pPr>
        <w:rPr>
          <w:rFonts w:ascii="Times New Roman" w:hAnsi="Times New Roman" w:cs="Times New Roman"/>
          <w:b/>
          <w:szCs w:val="21"/>
        </w:rPr>
      </w:pPr>
    </w:p>
    <w:p w14:paraId="4F247B02" w14:textId="53C886B4" w:rsidR="002D278D" w:rsidRPr="00EC3D6D" w:rsidRDefault="005D6159" w:rsidP="006E6B4F">
      <w:pPr>
        <w:rPr>
          <w:rFonts w:ascii="Times New Roman" w:hAnsi="Times New Roman" w:cs="Times New Roman"/>
          <w:b/>
          <w:szCs w:val="21"/>
        </w:rPr>
      </w:pPr>
      <w:r w:rsidRPr="00EC3D6D">
        <w:rPr>
          <w:rFonts w:ascii="Times New Roman" w:hAnsi="Times New Roman" w:cs="Times New Roman"/>
          <w:b/>
          <w:noProof/>
          <w:szCs w:val="21"/>
        </w:rPr>
        <w:lastRenderedPageBreak/>
        <w:drawing>
          <wp:inline distT="0" distB="0" distL="0" distR="0" wp14:anchorId="4EE47FBB" wp14:editId="2F0508B1">
            <wp:extent cx="5271770" cy="3585845"/>
            <wp:effectExtent l="0" t="0" r="5080" b="0"/>
            <wp:docPr id="149763524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770" cy="3585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E14104" w14:textId="0959A53B" w:rsidR="006E6B4F" w:rsidRPr="00EC3D6D" w:rsidRDefault="006E6B4F" w:rsidP="006E6B4F">
      <w:pPr>
        <w:rPr>
          <w:rFonts w:ascii="Times New Roman" w:hAnsi="Times New Roman" w:cs="Times New Roman"/>
          <w:bCs/>
          <w:szCs w:val="21"/>
        </w:rPr>
      </w:pPr>
      <w:r w:rsidRPr="00EC3D6D">
        <w:rPr>
          <w:rFonts w:ascii="Times New Roman" w:hAnsi="Times New Roman" w:cs="Times New Roman"/>
          <w:b/>
          <w:szCs w:val="21"/>
        </w:rPr>
        <w:t xml:space="preserve">Supplementary Fig. 7 </w:t>
      </w:r>
      <w:r w:rsidRPr="00EC3D6D">
        <w:rPr>
          <w:rFonts w:ascii="Times New Roman" w:hAnsi="Times New Roman" w:cs="Times New Roman"/>
          <w:szCs w:val="21"/>
        </w:rPr>
        <w:t>Begg’s funnel plots of</w:t>
      </w:r>
      <w:r w:rsidRPr="00EC3D6D">
        <w:rPr>
          <w:rFonts w:ascii="Times New Roman" w:hAnsi="Times New Roman" w:cs="Times New Roman"/>
          <w:bCs/>
          <w:szCs w:val="21"/>
        </w:rPr>
        <w:t xml:space="preserve"> </w:t>
      </w:r>
      <w:proofErr w:type="spellStart"/>
      <w:r w:rsidRPr="00EC3D6D">
        <w:rPr>
          <w:rFonts w:ascii="Times New Roman" w:hAnsi="Times New Roman" w:cs="Times New Roman"/>
          <w:bCs/>
          <w:szCs w:val="21"/>
        </w:rPr>
        <w:t>nonreassuring</w:t>
      </w:r>
      <w:proofErr w:type="spellEnd"/>
      <w:r w:rsidRPr="00EC3D6D">
        <w:rPr>
          <w:rFonts w:ascii="Times New Roman" w:hAnsi="Times New Roman" w:cs="Times New Roman"/>
          <w:bCs/>
          <w:szCs w:val="21"/>
        </w:rPr>
        <w:t xml:space="preserve"> fetal heart incidence rate.</w:t>
      </w:r>
    </w:p>
    <w:p w14:paraId="19B6BB2D" w14:textId="77777777" w:rsidR="00223B39" w:rsidRPr="00EC3D6D" w:rsidRDefault="00223B39" w:rsidP="006E6B4F">
      <w:pPr>
        <w:rPr>
          <w:rFonts w:ascii="Times New Roman" w:hAnsi="Times New Roman" w:cs="Times New Roman"/>
          <w:b/>
          <w:szCs w:val="21"/>
        </w:rPr>
      </w:pPr>
    </w:p>
    <w:p w14:paraId="3D7EE521" w14:textId="220AD184" w:rsidR="002D278D" w:rsidRPr="00EC3D6D" w:rsidRDefault="005D6159" w:rsidP="006E6B4F">
      <w:pPr>
        <w:rPr>
          <w:rFonts w:ascii="Times New Roman" w:hAnsi="Times New Roman" w:cs="Times New Roman"/>
          <w:b/>
          <w:szCs w:val="21"/>
        </w:rPr>
      </w:pPr>
      <w:r w:rsidRPr="00EC3D6D">
        <w:rPr>
          <w:rFonts w:ascii="Times New Roman" w:hAnsi="Times New Roman" w:cs="Times New Roman"/>
          <w:b/>
          <w:noProof/>
          <w:szCs w:val="21"/>
        </w:rPr>
        <w:drawing>
          <wp:inline distT="0" distB="0" distL="0" distR="0" wp14:anchorId="141478EB" wp14:editId="706F792E">
            <wp:extent cx="5271770" cy="3526155"/>
            <wp:effectExtent l="0" t="0" r="5080" b="0"/>
            <wp:docPr id="305350252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770" cy="3526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87F59D" w14:textId="458FECDE" w:rsidR="006E6B4F" w:rsidRPr="00EC3D6D" w:rsidRDefault="006E6B4F" w:rsidP="006E6B4F">
      <w:pPr>
        <w:rPr>
          <w:rFonts w:ascii="Times New Roman" w:hAnsi="Times New Roman" w:cs="Times New Roman"/>
          <w:bCs/>
          <w:szCs w:val="21"/>
        </w:rPr>
      </w:pPr>
      <w:r w:rsidRPr="00EC3D6D">
        <w:rPr>
          <w:rFonts w:ascii="Times New Roman" w:hAnsi="Times New Roman" w:cs="Times New Roman"/>
          <w:b/>
          <w:szCs w:val="21"/>
        </w:rPr>
        <w:t xml:space="preserve">Supplementary Fig. 8 </w:t>
      </w:r>
      <w:r w:rsidRPr="00EC3D6D">
        <w:rPr>
          <w:rFonts w:ascii="Times New Roman" w:hAnsi="Times New Roman" w:cs="Times New Roman"/>
          <w:szCs w:val="21"/>
        </w:rPr>
        <w:t>Begg’s funnel plots of</w:t>
      </w:r>
      <w:r w:rsidRPr="00EC3D6D">
        <w:rPr>
          <w:rFonts w:ascii="Times New Roman" w:hAnsi="Times New Roman" w:cs="Times New Roman"/>
          <w:bCs/>
          <w:szCs w:val="21"/>
        </w:rPr>
        <w:t xml:space="preserve"> NICU admission rate.</w:t>
      </w:r>
    </w:p>
    <w:p w14:paraId="712894B8" w14:textId="77777777" w:rsidR="00223B39" w:rsidRPr="00EC3D6D" w:rsidRDefault="00223B39" w:rsidP="006E6B4F">
      <w:pPr>
        <w:rPr>
          <w:rFonts w:ascii="Times New Roman" w:hAnsi="Times New Roman" w:cs="Times New Roman"/>
          <w:b/>
          <w:szCs w:val="21"/>
        </w:rPr>
      </w:pPr>
    </w:p>
    <w:p w14:paraId="650E1E7E" w14:textId="567712FD" w:rsidR="002D278D" w:rsidRPr="00EC3D6D" w:rsidRDefault="003C684F" w:rsidP="006E6B4F">
      <w:pPr>
        <w:rPr>
          <w:rFonts w:ascii="Times New Roman" w:hAnsi="Times New Roman" w:cs="Times New Roman"/>
          <w:b/>
          <w:szCs w:val="21"/>
        </w:rPr>
      </w:pPr>
      <w:r w:rsidRPr="00EC3D6D">
        <w:rPr>
          <w:rFonts w:ascii="Times New Roman" w:hAnsi="Times New Roman" w:cs="Times New Roman"/>
          <w:b/>
          <w:noProof/>
          <w:szCs w:val="21"/>
        </w:rPr>
        <w:lastRenderedPageBreak/>
        <w:drawing>
          <wp:inline distT="0" distB="0" distL="0" distR="0" wp14:anchorId="7F55F0C9" wp14:editId="28A59E6B">
            <wp:extent cx="5274945" cy="3514090"/>
            <wp:effectExtent l="0" t="0" r="1905" b="0"/>
            <wp:docPr id="186033155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945" cy="3514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E68CF6" w14:textId="4828ECB8" w:rsidR="006E6B4F" w:rsidRPr="00EC3D6D" w:rsidRDefault="006E6B4F" w:rsidP="006E6B4F">
      <w:pPr>
        <w:rPr>
          <w:rFonts w:ascii="Times New Roman" w:hAnsi="Times New Roman" w:cs="Times New Roman"/>
          <w:bCs/>
          <w:szCs w:val="21"/>
        </w:rPr>
      </w:pPr>
      <w:r w:rsidRPr="00EC3D6D">
        <w:rPr>
          <w:rFonts w:ascii="Times New Roman" w:hAnsi="Times New Roman" w:cs="Times New Roman"/>
          <w:b/>
          <w:szCs w:val="21"/>
        </w:rPr>
        <w:t xml:space="preserve">Supplementary Fig. 9 </w:t>
      </w:r>
      <w:r w:rsidRPr="00EC3D6D">
        <w:rPr>
          <w:rFonts w:ascii="Times New Roman" w:hAnsi="Times New Roman" w:cs="Times New Roman"/>
          <w:szCs w:val="21"/>
        </w:rPr>
        <w:t>Begg’s funnel plots of</w:t>
      </w:r>
      <w:r w:rsidRPr="00EC3D6D">
        <w:rPr>
          <w:rFonts w:ascii="Times New Roman" w:hAnsi="Times New Roman" w:cs="Times New Roman"/>
          <w:bCs/>
          <w:szCs w:val="21"/>
        </w:rPr>
        <w:t xml:space="preserve"> failure to progress rate.</w:t>
      </w:r>
    </w:p>
    <w:p w14:paraId="36AD50E7" w14:textId="77777777" w:rsidR="00223B39" w:rsidRPr="00EC3D6D" w:rsidRDefault="00223B39" w:rsidP="006E6B4F">
      <w:pPr>
        <w:rPr>
          <w:rFonts w:ascii="Times New Roman" w:hAnsi="Times New Roman" w:cs="Times New Roman"/>
          <w:b/>
          <w:szCs w:val="21"/>
        </w:rPr>
      </w:pPr>
    </w:p>
    <w:p w14:paraId="52247025" w14:textId="60BB71E2" w:rsidR="002D278D" w:rsidRPr="00EC3D6D" w:rsidRDefault="003C684F" w:rsidP="006E6B4F">
      <w:pPr>
        <w:rPr>
          <w:rFonts w:ascii="Times New Roman" w:hAnsi="Times New Roman" w:cs="Times New Roman"/>
          <w:b/>
          <w:szCs w:val="21"/>
        </w:rPr>
      </w:pPr>
      <w:r w:rsidRPr="00EC3D6D">
        <w:rPr>
          <w:rFonts w:ascii="Times New Roman" w:hAnsi="Times New Roman" w:cs="Times New Roman"/>
          <w:b/>
          <w:noProof/>
          <w:szCs w:val="21"/>
        </w:rPr>
        <w:drawing>
          <wp:inline distT="0" distB="0" distL="0" distR="0" wp14:anchorId="3E10000B" wp14:editId="41A66CB8">
            <wp:extent cx="5274945" cy="3514090"/>
            <wp:effectExtent l="0" t="0" r="1905" b="0"/>
            <wp:docPr id="59286531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945" cy="3514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BA75D5" w14:textId="69B4A4D5" w:rsidR="006E6B4F" w:rsidRPr="00EC3D6D" w:rsidRDefault="006E6B4F" w:rsidP="006E6B4F">
      <w:pPr>
        <w:rPr>
          <w:rFonts w:ascii="Times New Roman" w:hAnsi="Times New Roman" w:cs="Times New Roman"/>
          <w:bCs/>
          <w:szCs w:val="21"/>
        </w:rPr>
      </w:pPr>
      <w:r w:rsidRPr="00EC3D6D">
        <w:rPr>
          <w:rFonts w:ascii="Times New Roman" w:hAnsi="Times New Roman" w:cs="Times New Roman"/>
          <w:b/>
          <w:szCs w:val="21"/>
        </w:rPr>
        <w:t xml:space="preserve">Supplementary Fig. 10 </w:t>
      </w:r>
      <w:r w:rsidRPr="00EC3D6D">
        <w:rPr>
          <w:rFonts w:ascii="Times New Roman" w:hAnsi="Times New Roman" w:cs="Times New Roman"/>
          <w:szCs w:val="21"/>
        </w:rPr>
        <w:t>Begg’s funnel plots of</w:t>
      </w:r>
      <w:r w:rsidRPr="00EC3D6D">
        <w:rPr>
          <w:rFonts w:ascii="Times New Roman" w:hAnsi="Times New Roman" w:cs="Times New Roman"/>
          <w:bCs/>
          <w:szCs w:val="21"/>
        </w:rPr>
        <w:t xml:space="preserve"> failed induction rate.</w:t>
      </w:r>
    </w:p>
    <w:p w14:paraId="18D7136B" w14:textId="77777777" w:rsidR="00223B39" w:rsidRPr="00EC3D6D" w:rsidRDefault="00223B39" w:rsidP="006E6B4F">
      <w:pPr>
        <w:rPr>
          <w:rFonts w:ascii="Times New Roman" w:hAnsi="Times New Roman" w:cs="Times New Roman"/>
          <w:b/>
          <w:szCs w:val="21"/>
        </w:rPr>
      </w:pPr>
    </w:p>
    <w:p w14:paraId="232F8463" w14:textId="1D044889" w:rsidR="002D278D" w:rsidRPr="00EC3D6D" w:rsidRDefault="003C684F" w:rsidP="006E6B4F">
      <w:pPr>
        <w:rPr>
          <w:rFonts w:ascii="Times New Roman" w:hAnsi="Times New Roman" w:cs="Times New Roman"/>
          <w:b/>
          <w:szCs w:val="21"/>
        </w:rPr>
      </w:pPr>
      <w:r w:rsidRPr="00EC3D6D">
        <w:rPr>
          <w:rFonts w:ascii="Times New Roman" w:hAnsi="Times New Roman" w:cs="Times New Roman"/>
          <w:b/>
          <w:noProof/>
          <w:szCs w:val="21"/>
        </w:rPr>
        <w:lastRenderedPageBreak/>
        <w:drawing>
          <wp:inline distT="0" distB="0" distL="0" distR="0" wp14:anchorId="4F116FA5" wp14:editId="36F07432">
            <wp:extent cx="5274310" cy="3513667"/>
            <wp:effectExtent l="0" t="0" r="2540" b="0"/>
            <wp:docPr id="180128636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5136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475C9F" w14:textId="5AEF2371" w:rsidR="006E6B4F" w:rsidRPr="00EC3D6D" w:rsidRDefault="006E6B4F" w:rsidP="006E6B4F">
      <w:pPr>
        <w:rPr>
          <w:rFonts w:ascii="Times New Roman" w:hAnsi="Times New Roman" w:cs="Times New Roman"/>
          <w:bCs/>
          <w:szCs w:val="21"/>
        </w:rPr>
      </w:pPr>
      <w:r w:rsidRPr="00EC3D6D">
        <w:rPr>
          <w:rFonts w:ascii="Times New Roman" w:hAnsi="Times New Roman" w:cs="Times New Roman"/>
          <w:b/>
          <w:szCs w:val="21"/>
        </w:rPr>
        <w:t xml:space="preserve">Supplementary Fig. 11 </w:t>
      </w:r>
      <w:r w:rsidRPr="00EC3D6D">
        <w:rPr>
          <w:rFonts w:ascii="Times New Roman" w:hAnsi="Times New Roman" w:cs="Times New Roman"/>
          <w:szCs w:val="21"/>
        </w:rPr>
        <w:t>Begg’s funnel plots of</w:t>
      </w:r>
      <w:r w:rsidRPr="00EC3D6D">
        <w:rPr>
          <w:rFonts w:ascii="Times New Roman" w:hAnsi="Times New Roman" w:cs="Times New Roman"/>
          <w:bCs/>
          <w:szCs w:val="21"/>
        </w:rPr>
        <w:t xml:space="preserve"> time to vaginal delivery.</w:t>
      </w:r>
    </w:p>
    <w:p w14:paraId="32681BB3" w14:textId="77777777" w:rsidR="00223B39" w:rsidRPr="00EC3D6D" w:rsidRDefault="00223B39" w:rsidP="006E6B4F">
      <w:pPr>
        <w:rPr>
          <w:rFonts w:ascii="Times New Roman" w:hAnsi="Times New Roman" w:cs="Times New Roman"/>
          <w:b/>
          <w:szCs w:val="21"/>
        </w:rPr>
      </w:pPr>
    </w:p>
    <w:p w14:paraId="3F281C54" w14:textId="10DA53B0" w:rsidR="002D278D" w:rsidRPr="00EC3D6D" w:rsidRDefault="003C684F" w:rsidP="006E6B4F">
      <w:pPr>
        <w:rPr>
          <w:rFonts w:ascii="Times New Roman" w:hAnsi="Times New Roman" w:cs="Times New Roman"/>
          <w:b/>
          <w:szCs w:val="21"/>
        </w:rPr>
      </w:pPr>
      <w:r w:rsidRPr="00EC3D6D">
        <w:rPr>
          <w:rFonts w:ascii="Times New Roman" w:hAnsi="Times New Roman" w:cs="Times New Roman"/>
          <w:b/>
          <w:noProof/>
          <w:szCs w:val="21"/>
        </w:rPr>
        <w:drawing>
          <wp:inline distT="0" distB="0" distL="0" distR="0" wp14:anchorId="22C93937" wp14:editId="4B7DDF68">
            <wp:extent cx="5274310" cy="3513667"/>
            <wp:effectExtent l="0" t="0" r="2540" b="0"/>
            <wp:docPr id="188742300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5136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B91D5A" w14:textId="70F697BD" w:rsidR="006E6B4F" w:rsidRPr="00EC3D6D" w:rsidRDefault="006E6B4F" w:rsidP="006E6B4F">
      <w:pPr>
        <w:rPr>
          <w:rFonts w:ascii="Times New Roman" w:hAnsi="Times New Roman" w:cs="Times New Roman"/>
          <w:bCs/>
          <w:szCs w:val="21"/>
        </w:rPr>
      </w:pPr>
      <w:r w:rsidRPr="00EC3D6D">
        <w:rPr>
          <w:rFonts w:ascii="Times New Roman" w:hAnsi="Times New Roman" w:cs="Times New Roman"/>
          <w:b/>
          <w:szCs w:val="21"/>
        </w:rPr>
        <w:t xml:space="preserve">Supplementary Fig. 12 </w:t>
      </w:r>
      <w:r w:rsidRPr="00EC3D6D">
        <w:rPr>
          <w:rFonts w:ascii="Times New Roman" w:hAnsi="Times New Roman" w:cs="Times New Roman"/>
          <w:szCs w:val="21"/>
        </w:rPr>
        <w:t>Begg’s funnel plots of</w:t>
      </w:r>
      <w:r w:rsidRPr="00EC3D6D">
        <w:rPr>
          <w:rFonts w:ascii="Times New Roman" w:hAnsi="Times New Roman" w:cs="Times New Roman"/>
          <w:bCs/>
          <w:szCs w:val="21"/>
        </w:rPr>
        <w:t xml:space="preserve"> vaginal delivery within 24h rate.</w:t>
      </w:r>
    </w:p>
    <w:p w14:paraId="6EDA7BB1" w14:textId="77777777" w:rsidR="00223B39" w:rsidRPr="00EC3D6D" w:rsidRDefault="00223B39" w:rsidP="006E6B4F">
      <w:pPr>
        <w:rPr>
          <w:rFonts w:ascii="Times New Roman" w:hAnsi="Times New Roman" w:cs="Times New Roman"/>
          <w:b/>
          <w:szCs w:val="21"/>
        </w:rPr>
      </w:pPr>
    </w:p>
    <w:p w14:paraId="52C5CDD9" w14:textId="32C4A336" w:rsidR="002D278D" w:rsidRPr="00EC3D6D" w:rsidRDefault="005D6159" w:rsidP="006E6B4F">
      <w:pPr>
        <w:rPr>
          <w:rFonts w:ascii="Times New Roman" w:hAnsi="Times New Roman" w:cs="Times New Roman"/>
          <w:b/>
          <w:szCs w:val="21"/>
        </w:rPr>
      </w:pPr>
      <w:r w:rsidRPr="00EC3D6D">
        <w:rPr>
          <w:rFonts w:ascii="Times New Roman" w:hAnsi="Times New Roman" w:cs="Times New Roman"/>
          <w:b/>
          <w:noProof/>
          <w:szCs w:val="21"/>
        </w:rPr>
        <w:lastRenderedPageBreak/>
        <w:drawing>
          <wp:inline distT="0" distB="0" distL="0" distR="0" wp14:anchorId="3CB61400" wp14:editId="302A257C">
            <wp:extent cx="5267960" cy="3526155"/>
            <wp:effectExtent l="0" t="0" r="8890" b="0"/>
            <wp:docPr id="3060410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960" cy="3526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A7B426" w14:textId="00D3A74C" w:rsidR="006E6B4F" w:rsidRPr="00EC3D6D" w:rsidRDefault="006E6B4F" w:rsidP="006E6B4F">
      <w:pPr>
        <w:rPr>
          <w:rFonts w:ascii="Times New Roman" w:hAnsi="Times New Roman" w:cs="Times New Roman"/>
          <w:bCs/>
          <w:szCs w:val="21"/>
        </w:rPr>
      </w:pPr>
      <w:r w:rsidRPr="00EC3D6D">
        <w:rPr>
          <w:rFonts w:ascii="Times New Roman" w:hAnsi="Times New Roman" w:cs="Times New Roman"/>
          <w:b/>
          <w:szCs w:val="21"/>
        </w:rPr>
        <w:t xml:space="preserve">Supplementary Fig. 13 </w:t>
      </w:r>
      <w:r w:rsidRPr="00EC3D6D">
        <w:rPr>
          <w:rFonts w:ascii="Times New Roman" w:hAnsi="Times New Roman" w:cs="Times New Roman"/>
          <w:szCs w:val="21"/>
        </w:rPr>
        <w:t>Begg’s funnel plots of</w:t>
      </w:r>
      <w:r w:rsidRPr="00EC3D6D">
        <w:rPr>
          <w:rFonts w:ascii="Times New Roman" w:hAnsi="Times New Roman" w:cs="Times New Roman"/>
          <w:bCs/>
          <w:szCs w:val="21"/>
        </w:rPr>
        <w:t xml:space="preserve"> assisted vaginal rate.</w:t>
      </w:r>
    </w:p>
    <w:p w14:paraId="6F43E3DB" w14:textId="77777777" w:rsidR="00223B39" w:rsidRPr="00EC3D6D" w:rsidRDefault="00223B39" w:rsidP="006E6B4F">
      <w:pPr>
        <w:rPr>
          <w:rFonts w:ascii="Times New Roman" w:hAnsi="Times New Roman" w:cs="Times New Roman"/>
          <w:b/>
          <w:szCs w:val="21"/>
        </w:rPr>
      </w:pPr>
    </w:p>
    <w:p w14:paraId="30FD2A72" w14:textId="0FC6D87B" w:rsidR="002D278D" w:rsidRPr="00EC3D6D" w:rsidRDefault="005D6159" w:rsidP="006E6B4F">
      <w:pPr>
        <w:rPr>
          <w:rFonts w:ascii="Times New Roman" w:hAnsi="Times New Roman" w:cs="Times New Roman"/>
          <w:b/>
          <w:szCs w:val="21"/>
        </w:rPr>
      </w:pPr>
      <w:r w:rsidRPr="00EC3D6D">
        <w:rPr>
          <w:rFonts w:ascii="Times New Roman" w:hAnsi="Times New Roman" w:cs="Times New Roman"/>
          <w:noProof/>
          <w:szCs w:val="21"/>
        </w:rPr>
        <w:drawing>
          <wp:inline distT="0" distB="0" distL="0" distR="0" wp14:anchorId="5A6BAAB8" wp14:editId="6F812BFC">
            <wp:extent cx="5271770" cy="3514725"/>
            <wp:effectExtent l="0" t="0" r="5080" b="9525"/>
            <wp:docPr id="1613473400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770" cy="3514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93E478" w14:textId="5C5C65F2" w:rsidR="00223B39" w:rsidRPr="00EC3D6D" w:rsidRDefault="006E6B4F">
      <w:pPr>
        <w:rPr>
          <w:rFonts w:ascii="Times New Roman" w:hAnsi="Times New Roman" w:cs="Times New Roman"/>
          <w:bCs/>
          <w:szCs w:val="21"/>
        </w:rPr>
      </w:pPr>
      <w:r w:rsidRPr="00EC3D6D">
        <w:rPr>
          <w:rFonts w:ascii="Times New Roman" w:hAnsi="Times New Roman" w:cs="Times New Roman"/>
          <w:b/>
          <w:szCs w:val="21"/>
        </w:rPr>
        <w:t xml:space="preserve">Supplementary Fig. 14 </w:t>
      </w:r>
      <w:r w:rsidRPr="00EC3D6D">
        <w:rPr>
          <w:rFonts w:ascii="Times New Roman" w:hAnsi="Times New Roman" w:cs="Times New Roman"/>
          <w:szCs w:val="21"/>
        </w:rPr>
        <w:t xml:space="preserve">Begg’s funnel plots of </w:t>
      </w:r>
      <w:r w:rsidRPr="00EC3D6D">
        <w:rPr>
          <w:rFonts w:ascii="Times New Roman" w:hAnsi="Times New Roman" w:cs="Times New Roman"/>
          <w:bCs/>
          <w:szCs w:val="21"/>
        </w:rPr>
        <w:t>postpartum hemorrhage incidence rate.</w:t>
      </w:r>
    </w:p>
    <w:p w14:paraId="47B40A8D" w14:textId="0A852CB6" w:rsidR="00223B39" w:rsidRPr="00C4146C" w:rsidRDefault="00223B39" w:rsidP="00C4146C">
      <w:pPr>
        <w:widowControl/>
        <w:jc w:val="left"/>
        <w:rPr>
          <w:rFonts w:ascii="Times New Roman" w:hAnsi="Times New Roman" w:cs="Times New Roman" w:hint="eastAsia"/>
          <w:bCs/>
          <w:szCs w:val="21"/>
        </w:rPr>
      </w:pPr>
    </w:p>
    <w:sectPr w:rsidR="00223B39" w:rsidRPr="00C4146C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1881D2C" w14:textId="77777777" w:rsidR="00507BF4" w:rsidRDefault="00507BF4" w:rsidP="006E6B4F">
      <w:pPr>
        <w:rPr>
          <w:rFonts w:hint="eastAsia"/>
        </w:rPr>
      </w:pPr>
      <w:r>
        <w:separator/>
      </w:r>
    </w:p>
  </w:endnote>
  <w:endnote w:type="continuationSeparator" w:id="0">
    <w:p w14:paraId="79C5B140" w14:textId="77777777" w:rsidR="00507BF4" w:rsidRDefault="00507BF4" w:rsidP="006E6B4F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ECA5BEE" w14:textId="77777777" w:rsidR="00507BF4" w:rsidRDefault="00507BF4" w:rsidP="006E6B4F">
      <w:pPr>
        <w:rPr>
          <w:rFonts w:hint="eastAsia"/>
        </w:rPr>
      </w:pPr>
      <w:r>
        <w:separator/>
      </w:r>
    </w:p>
  </w:footnote>
  <w:footnote w:type="continuationSeparator" w:id="0">
    <w:p w14:paraId="1438DB7A" w14:textId="77777777" w:rsidR="00507BF4" w:rsidRDefault="00507BF4" w:rsidP="006E6B4F">
      <w:pPr>
        <w:rPr>
          <w:rFonts w:hint="eastAsia"/>
        </w:rPr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C3EC4"/>
    <w:rsid w:val="001A5712"/>
    <w:rsid w:val="001A7BC4"/>
    <w:rsid w:val="00223B39"/>
    <w:rsid w:val="0025560C"/>
    <w:rsid w:val="002D278D"/>
    <w:rsid w:val="00396F5C"/>
    <w:rsid w:val="003C684F"/>
    <w:rsid w:val="0047246F"/>
    <w:rsid w:val="004F1BC6"/>
    <w:rsid w:val="00507BF4"/>
    <w:rsid w:val="005D6159"/>
    <w:rsid w:val="005E7F1F"/>
    <w:rsid w:val="00600F5E"/>
    <w:rsid w:val="00610B1F"/>
    <w:rsid w:val="00625D0A"/>
    <w:rsid w:val="00696F37"/>
    <w:rsid w:val="006A552C"/>
    <w:rsid w:val="006E6B4F"/>
    <w:rsid w:val="007C353D"/>
    <w:rsid w:val="007D3228"/>
    <w:rsid w:val="00830E33"/>
    <w:rsid w:val="009C3EC4"/>
    <w:rsid w:val="00B110AD"/>
    <w:rsid w:val="00B71DCA"/>
    <w:rsid w:val="00BC033E"/>
    <w:rsid w:val="00BC4447"/>
    <w:rsid w:val="00C2748E"/>
    <w:rsid w:val="00C36324"/>
    <w:rsid w:val="00C4146C"/>
    <w:rsid w:val="00C72EBD"/>
    <w:rsid w:val="00C83D22"/>
    <w:rsid w:val="00CE24A7"/>
    <w:rsid w:val="00EC3D6D"/>
    <w:rsid w:val="00F43612"/>
    <w:rsid w:val="00F55329"/>
    <w:rsid w:val="00FB3E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DCF49A1"/>
  <w15:chartTrackingRefBased/>
  <w15:docId w15:val="{0CF30057-409E-4636-8775-F4E1C684495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6E6B4F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6E6B4F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6E6B4F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6E6B4F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tiff"/><Relationship Id="rId13" Type="http://schemas.openxmlformats.org/officeDocument/2006/relationships/image" Target="media/image8.tiff"/><Relationship Id="rId18" Type="http://schemas.openxmlformats.org/officeDocument/2006/relationships/image" Target="media/image13.tiff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2.tiff"/><Relationship Id="rId12" Type="http://schemas.openxmlformats.org/officeDocument/2006/relationships/image" Target="media/image7.tiff"/><Relationship Id="rId17" Type="http://schemas.openxmlformats.org/officeDocument/2006/relationships/image" Target="media/image12.tiff"/><Relationship Id="rId2" Type="http://schemas.openxmlformats.org/officeDocument/2006/relationships/settings" Target="settings.xml"/><Relationship Id="rId16" Type="http://schemas.openxmlformats.org/officeDocument/2006/relationships/image" Target="media/image11.tiff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tiff"/><Relationship Id="rId11" Type="http://schemas.openxmlformats.org/officeDocument/2006/relationships/image" Target="media/image6.tiff"/><Relationship Id="rId5" Type="http://schemas.openxmlformats.org/officeDocument/2006/relationships/endnotes" Target="endnotes.xml"/><Relationship Id="rId15" Type="http://schemas.openxmlformats.org/officeDocument/2006/relationships/image" Target="media/image10.tiff"/><Relationship Id="rId10" Type="http://schemas.openxmlformats.org/officeDocument/2006/relationships/image" Target="media/image5.tiff"/><Relationship Id="rId19" Type="http://schemas.openxmlformats.org/officeDocument/2006/relationships/image" Target="media/image14.tiff"/><Relationship Id="rId4" Type="http://schemas.openxmlformats.org/officeDocument/2006/relationships/footnotes" Target="footnotes.xml"/><Relationship Id="rId9" Type="http://schemas.openxmlformats.org/officeDocument/2006/relationships/image" Target="media/image4.tiff"/><Relationship Id="rId14" Type="http://schemas.openxmlformats.org/officeDocument/2006/relationships/image" Target="media/image9.tif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72</TotalTime>
  <Pages>7</Pages>
  <Words>471</Words>
  <Characters>605</Characters>
  <Application>Microsoft Office Word</Application>
  <DocSecurity>0</DocSecurity>
  <Lines>151</Lines>
  <Paragraphs>82</Paragraphs>
  <ScaleCrop>false</ScaleCrop>
  <Company/>
  <LinksUpToDate>false</LinksUpToDate>
  <CharactersWithSpaces>994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</dc:creator>
  <cp:keywords/>
  <dc:description/>
  <cp:lastModifiedBy>f h</cp:lastModifiedBy>
  <cp:revision>11</cp:revision>
  <dcterms:created xsi:type="dcterms:W3CDTF">2024-12-03T08:37:00Z</dcterms:created>
  <dcterms:modified xsi:type="dcterms:W3CDTF">2024-12-30T03:10:00Z</dcterms:modified>
</cp:coreProperties>
</file>